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247EB" w14:textId="77777777" w:rsidR="00726CA2" w:rsidRPr="00726CA2" w:rsidRDefault="00726CA2" w:rsidP="00726CA2">
      <w:pPr>
        <w:spacing w:before="100" w:beforeAutospacing="1" w:after="100" w:afterAutospacing="1" w:line="240" w:lineRule="auto"/>
        <w:outlineLvl w:val="0"/>
        <w:rPr>
          <w:rFonts w:asciiTheme="majorHAnsi" w:eastAsia="Times New Roman" w:hAnsiTheme="majorHAnsi" w:cstheme="majorHAnsi"/>
          <w:b/>
          <w:bCs/>
          <w:kern w:val="36"/>
          <w:sz w:val="48"/>
          <w:szCs w:val="48"/>
          <w:lang w:eastAsia="nl-NL"/>
          <w14:ligatures w14:val="none"/>
        </w:rPr>
      </w:pPr>
      <w:r w:rsidRPr="00726CA2">
        <w:rPr>
          <w:rFonts w:asciiTheme="majorHAnsi" w:eastAsia="Times New Roman" w:hAnsiTheme="majorHAnsi" w:cstheme="majorHAnsi"/>
          <w:b/>
          <w:bCs/>
          <w:kern w:val="36"/>
          <w:sz w:val="48"/>
          <w:szCs w:val="48"/>
          <w:lang w:eastAsia="nl-NL"/>
          <w14:ligatures w14:val="none"/>
        </w:rPr>
        <w:t>Psychotherapie Okman</w:t>
      </w:r>
    </w:p>
    <w:p w14:paraId="209DEA73" w14:textId="77777777" w:rsidR="00726CA2" w:rsidRPr="00726CA2" w:rsidRDefault="00726CA2" w:rsidP="00726CA2">
      <w:pPr>
        <w:spacing w:before="100" w:beforeAutospacing="1" w:after="100" w:afterAutospacing="1" w:line="240" w:lineRule="auto"/>
        <w:outlineLvl w:val="1"/>
        <w:rPr>
          <w:rFonts w:asciiTheme="majorHAnsi" w:eastAsia="Times New Roman" w:hAnsiTheme="majorHAnsi" w:cstheme="majorHAnsi"/>
          <w:b/>
          <w:bCs/>
          <w:kern w:val="0"/>
          <w:sz w:val="36"/>
          <w:szCs w:val="36"/>
          <w:lang w:eastAsia="nl-NL"/>
          <w14:ligatures w14:val="none"/>
        </w:rPr>
      </w:pPr>
      <w:r w:rsidRPr="00726CA2">
        <w:rPr>
          <w:rFonts w:asciiTheme="majorHAnsi" w:eastAsia="Times New Roman" w:hAnsiTheme="majorHAnsi" w:cstheme="majorHAnsi"/>
          <w:b/>
          <w:bCs/>
          <w:kern w:val="0"/>
          <w:sz w:val="36"/>
          <w:szCs w:val="36"/>
          <w:lang w:eastAsia="nl-NL"/>
          <w14:ligatures w14:val="none"/>
        </w:rPr>
        <w:t>Werkinstructie integrale hulpvraagverkenning</w:t>
      </w:r>
    </w:p>
    <w:p w14:paraId="6537FCB7" w14:textId="77777777" w:rsidR="00726CA2" w:rsidRPr="00726CA2" w:rsidRDefault="00726CA2" w:rsidP="00726CA2">
      <w:pPr>
        <w:spacing w:before="100" w:beforeAutospacing="1" w:after="100" w:afterAutospacing="1" w:line="240" w:lineRule="auto"/>
        <w:outlineLvl w:val="2"/>
        <w:rPr>
          <w:rFonts w:asciiTheme="majorHAnsi" w:eastAsia="Times New Roman" w:hAnsiTheme="majorHAnsi" w:cstheme="majorHAnsi"/>
          <w:b/>
          <w:bCs/>
          <w:kern w:val="0"/>
          <w:sz w:val="27"/>
          <w:szCs w:val="27"/>
          <w:lang w:eastAsia="nl-NL"/>
          <w14:ligatures w14:val="none"/>
        </w:rPr>
      </w:pPr>
      <w:r w:rsidRPr="00726CA2">
        <w:rPr>
          <w:rFonts w:asciiTheme="majorHAnsi" w:eastAsia="Times New Roman" w:hAnsiTheme="majorHAnsi" w:cstheme="majorHAnsi"/>
          <w:b/>
          <w:bCs/>
          <w:kern w:val="0"/>
          <w:sz w:val="27"/>
          <w:szCs w:val="27"/>
          <w:lang w:eastAsia="nl-NL"/>
          <w14:ligatures w14:val="none"/>
        </w:rPr>
        <w:t>Gebruikte werkwijze</w:t>
      </w:r>
    </w:p>
    <w:p w14:paraId="2FE6E880"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 xml:space="preserve">Binnen </w:t>
      </w:r>
      <w:r w:rsidRPr="00726CA2">
        <w:rPr>
          <w:rFonts w:asciiTheme="majorHAnsi" w:eastAsia="Times New Roman" w:hAnsiTheme="majorHAnsi" w:cstheme="majorHAnsi"/>
          <w:b/>
          <w:bCs/>
          <w:kern w:val="0"/>
          <w:sz w:val="24"/>
          <w:szCs w:val="24"/>
          <w:lang w:eastAsia="nl-NL"/>
          <w14:ligatures w14:val="none"/>
        </w:rPr>
        <w:t>Psychotherapie Okman</w:t>
      </w:r>
      <w:r w:rsidRPr="00726CA2">
        <w:rPr>
          <w:rFonts w:asciiTheme="majorHAnsi" w:eastAsia="Times New Roman" w:hAnsiTheme="majorHAnsi" w:cstheme="majorHAnsi"/>
          <w:kern w:val="0"/>
          <w:sz w:val="24"/>
          <w:szCs w:val="24"/>
          <w:lang w:eastAsia="nl-NL"/>
          <w14:ligatures w14:val="none"/>
        </w:rPr>
        <w:t xml:space="preserve"> wordt de hulpvraag van iedere cliënt voorafgaand aan en tijdens de intake integraal verkend. Doel hiervan is om zorgvuldig te beoordelen of behandeling binnen de GGZ passend is of dat een andere vorm van ondersteuning beter aansluit bij de hulpvraag.</w:t>
      </w:r>
    </w:p>
    <w:p w14:paraId="48723F2E"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 xml:space="preserve">Ter voorbereiding op de intake bestudeer ik de verwijsbrief van de verwijzer. Daarnaast vult de cliënt vooraf digitaal een intake in via </w:t>
      </w:r>
      <w:proofErr w:type="spellStart"/>
      <w:r w:rsidRPr="00726CA2">
        <w:rPr>
          <w:rFonts w:asciiTheme="majorHAnsi" w:eastAsia="Times New Roman" w:hAnsiTheme="majorHAnsi" w:cstheme="majorHAnsi"/>
          <w:b/>
          <w:bCs/>
          <w:kern w:val="0"/>
          <w:sz w:val="24"/>
          <w:szCs w:val="24"/>
          <w:lang w:eastAsia="nl-NL"/>
          <w14:ligatures w14:val="none"/>
        </w:rPr>
        <w:t>Embloom</w:t>
      </w:r>
      <w:proofErr w:type="spellEnd"/>
      <w:r w:rsidRPr="00726CA2">
        <w:rPr>
          <w:rFonts w:asciiTheme="majorHAnsi" w:eastAsia="Times New Roman" w:hAnsiTheme="majorHAnsi" w:cstheme="majorHAnsi"/>
          <w:kern w:val="0"/>
          <w:sz w:val="24"/>
          <w:szCs w:val="24"/>
          <w:lang w:eastAsia="nl-NL"/>
          <w14:ligatures w14:val="none"/>
        </w:rPr>
        <w:t xml:space="preserve">, waaronder de </w:t>
      </w:r>
      <w:r w:rsidRPr="00726CA2">
        <w:rPr>
          <w:rFonts w:asciiTheme="majorHAnsi" w:eastAsia="Times New Roman" w:hAnsiTheme="majorHAnsi" w:cstheme="majorHAnsi"/>
          <w:b/>
          <w:bCs/>
          <w:kern w:val="0"/>
          <w:sz w:val="24"/>
          <w:szCs w:val="24"/>
          <w:lang w:eastAsia="nl-NL"/>
          <w14:ligatures w14:val="none"/>
        </w:rPr>
        <w:t>SQ-48</w:t>
      </w:r>
      <w:r w:rsidRPr="00726CA2">
        <w:rPr>
          <w:rFonts w:asciiTheme="majorHAnsi" w:eastAsia="Times New Roman" w:hAnsiTheme="majorHAnsi" w:cstheme="majorHAnsi"/>
          <w:kern w:val="0"/>
          <w:sz w:val="24"/>
          <w:szCs w:val="24"/>
          <w:lang w:eastAsia="nl-NL"/>
          <w14:ligatures w14:val="none"/>
        </w:rPr>
        <w:t xml:space="preserve"> (</w:t>
      </w:r>
      <w:proofErr w:type="spellStart"/>
      <w:r w:rsidRPr="00726CA2">
        <w:rPr>
          <w:rFonts w:asciiTheme="majorHAnsi" w:eastAsia="Times New Roman" w:hAnsiTheme="majorHAnsi" w:cstheme="majorHAnsi"/>
          <w:kern w:val="0"/>
          <w:sz w:val="24"/>
          <w:szCs w:val="24"/>
          <w:lang w:eastAsia="nl-NL"/>
          <w14:ligatures w14:val="none"/>
        </w:rPr>
        <w:t>Symptom</w:t>
      </w:r>
      <w:proofErr w:type="spellEnd"/>
      <w:r w:rsidRPr="00726CA2">
        <w:rPr>
          <w:rFonts w:asciiTheme="majorHAnsi" w:eastAsia="Times New Roman" w:hAnsiTheme="majorHAnsi" w:cstheme="majorHAnsi"/>
          <w:kern w:val="0"/>
          <w:sz w:val="24"/>
          <w:szCs w:val="24"/>
          <w:lang w:eastAsia="nl-NL"/>
          <w14:ligatures w14:val="none"/>
        </w:rPr>
        <w:t xml:space="preserve"> Questionnaire-48). Deze vragenlijst geeft inzicht in de aard en ernst van de psychische klachten, het psychosociaal functioneren en de ervaren beperkingen en vormt, samen met de verwijsinformatie, een belangrijk onderdeel van de diagnostische beeldvorming.</w:t>
      </w:r>
    </w:p>
    <w:p w14:paraId="61EEA8E4"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Tijdens het intakegesprek worden de uitkomsten van de verwijsbrief, de digitale intake en de SQ-48 met de cliënt besproken en aangevuld met een klinisch interview. Daarbij komen onder andere de volgende onderwerpen aan bod:</w:t>
      </w:r>
    </w:p>
    <w:p w14:paraId="1BD22339"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de aanmeldreden en hulpvraag;</w:t>
      </w:r>
    </w:p>
    <w:p w14:paraId="679E06DD"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de aard, ernst en duur van de klachten;</w:t>
      </w:r>
    </w:p>
    <w:p w14:paraId="347A3F3A"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het dagelijks functioneren;</w:t>
      </w:r>
    </w:p>
    <w:p w14:paraId="50D85FF9"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eerdere behandelingen en de resultaten daarvan;</w:t>
      </w:r>
    </w:p>
    <w:p w14:paraId="17E6AD60"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de persoonlijke, sociale en maatschappelijke context;</w:t>
      </w:r>
    </w:p>
    <w:p w14:paraId="0795EE28"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beschermende en belemmerende factoren;</w:t>
      </w:r>
    </w:p>
    <w:p w14:paraId="1DDE2370" w14:textId="77777777" w:rsidR="00726CA2" w:rsidRPr="00726CA2" w:rsidRDefault="00726CA2" w:rsidP="00726CA2">
      <w:pPr>
        <w:numPr>
          <w:ilvl w:val="0"/>
          <w:numId w:val="1"/>
        </w:num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wensen, verwachtingen en behandeldoelen van de cliënt.</w:t>
      </w:r>
    </w:p>
    <w:p w14:paraId="6E024E49"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Door deze informatie integraal te beoordelen ontstaat een breed beeld van de hulpvraag en de zorgbehoefte.</w:t>
      </w:r>
    </w:p>
    <w:p w14:paraId="6982351D"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Op basis hiervan beoordeel ik of behandeling binnen de GGZ passend is. Wanneer blijkt dat een andere vorm van ondersteuning beter aansluit bij de hulpvraag, bespreek ik dit met de cliënt en wordt, indien gewenst, verwezen naar een passende voorziening, zoals de huisarts, POH-GGZ, het sociaal domein of een andere gespecialiseerde zorgaanbieder. Indien specialistische expertise buiten mijn praktijk beter aansluit, wordt samen met de cliënt gezocht naar een passende verwijzing, waarbij gebruik wordt gemaakt van het regionale netwerk van vrijgevestigde GGZ-praktijken dat momenteel verder wordt ontwikkeld.</w:t>
      </w:r>
    </w:p>
    <w:p w14:paraId="433C7745" w14:textId="77777777" w:rsidR="00726CA2" w:rsidRPr="00726CA2" w:rsidRDefault="00726CA2" w:rsidP="00726CA2">
      <w:pPr>
        <w:spacing w:before="100" w:beforeAutospacing="1" w:after="100" w:afterAutospacing="1" w:line="240" w:lineRule="auto"/>
        <w:outlineLvl w:val="2"/>
        <w:rPr>
          <w:rFonts w:asciiTheme="majorHAnsi" w:eastAsia="Times New Roman" w:hAnsiTheme="majorHAnsi" w:cstheme="majorHAnsi"/>
          <w:b/>
          <w:bCs/>
          <w:kern w:val="0"/>
          <w:sz w:val="27"/>
          <w:szCs w:val="27"/>
          <w:lang w:eastAsia="nl-NL"/>
          <w14:ligatures w14:val="none"/>
        </w:rPr>
      </w:pPr>
      <w:r w:rsidRPr="00726CA2">
        <w:rPr>
          <w:rFonts w:asciiTheme="majorHAnsi" w:eastAsia="Times New Roman" w:hAnsiTheme="majorHAnsi" w:cstheme="majorHAnsi"/>
          <w:b/>
          <w:bCs/>
          <w:kern w:val="0"/>
          <w:sz w:val="27"/>
          <w:szCs w:val="27"/>
          <w:lang w:eastAsia="nl-NL"/>
          <w14:ligatures w14:val="none"/>
        </w:rPr>
        <w:t>Vastlegging</w:t>
      </w:r>
    </w:p>
    <w:p w14:paraId="01B874D3"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 xml:space="preserve">Deze werkwijze is vastgelegd in de werkinstructie </w:t>
      </w:r>
      <w:r w:rsidRPr="00726CA2">
        <w:rPr>
          <w:rFonts w:asciiTheme="majorHAnsi" w:eastAsia="Times New Roman" w:hAnsiTheme="majorHAnsi" w:cstheme="majorHAnsi"/>
          <w:b/>
          <w:bCs/>
          <w:kern w:val="0"/>
          <w:sz w:val="24"/>
          <w:szCs w:val="24"/>
          <w:lang w:eastAsia="nl-NL"/>
          <w14:ligatures w14:val="none"/>
        </w:rPr>
        <w:t>'Integrale hulpvraagverkenning en intake'</w:t>
      </w:r>
      <w:r w:rsidRPr="00726CA2">
        <w:rPr>
          <w:rFonts w:asciiTheme="majorHAnsi" w:eastAsia="Times New Roman" w:hAnsiTheme="majorHAnsi" w:cstheme="majorHAnsi"/>
          <w:kern w:val="0"/>
          <w:sz w:val="24"/>
          <w:szCs w:val="24"/>
          <w:lang w:eastAsia="nl-NL"/>
          <w14:ligatures w14:val="none"/>
        </w:rPr>
        <w:t xml:space="preserve"> van </w:t>
      </w:r>
      <w:r w:rsidRPr="00726CA2">
        <w:rPr>
          <w:rFonts w:asciiTheme="majorHAnsi" w:eastAsia="Times New Roman" w:hAnsiTheme="majorHAnsi" w:cstheme="majorHAnsi"/>
          <w:b/>
          <w:bCs/>
          <w:kern w:val="0"/>
          <w:sz w:val="24"/>
          <w:szCs w:val="24"/>
          <w:lang w:eastAsia="nl-NL"/>
          <w14:ligatures w14:val="none"/>
        </w:rPr>
        <w:t>Psychotherapie Okman</w:t>
      </w:r>
      <w:r w:rsidRPr="00726CA2">
        <w:rPr>
          <w:rFonts w:asciiTheme="majorHAnsi" w:eastAsia="Times New Roman" w:hAnsiTheme="majorHAnsi" w:cstheme="majorHAnsi"/>
          <w:kern w:val="0"/>
          <w:sz w:val="24"/>
          <w:szCs w:val="24"/>
          <w:lang w:eastAsia="nl-NL"/>
          <w14:ligatures w14:val="none"/>
        </w:rPr>
        <w:t xml:space="preserve"> en maakt onderdeel uit van het kwaliteitsbeleid van de praktijk. De bevindingen uit de intake, de interpretatie van de SQ-48, de afweging ten aanzien van passende zorg en de gemaakte afspraken worden vastgelegd in het elektronisch cliëntdossier.</w:t>
      </w:r>
    </w:p>
    <w:p w14:paraId="1C668591" w14:textId="77777777" w:rsidR="00726CA2" w:rsidRPr="00726CA2" w:rsidRDefault="00726CA2" w:rsidP="00726CA2">
      <w:pPr>
        <w:spacing w:before="100" w:beforeAutospacing="1" w:after="100" w:afterAutospacing="1" w:line="240" w:lineRule="auto"/>
        <w:outlineLvl w:val="2"/>
        <w:rPr>
          <w:rFonts w:asciiTheme="majorHAnsi" w:eastAsia="Times New Roman" w:hAnsiTheme="majorHAnsi" w:cstheme="majorHAnsi"/>
          <w:b/>
          <w:bCs/>
          <w:kern w:val="0"/>
          <w:sz w:val="27"/>
          <w:szCs w:val="27"/>
          <w:lang w:eastAsia="nl-NL"/>
          <w14:ligatures w14:val="none"/>
        </w:rPr>
      </w:pPr>
      <w:r w:rsidRPr="00726CA2">
        <w:rPr>
          <w:rFonts w:asciiTheme="majorHAnsi" w:eastAsia="Times New Roman" w:hAnsiTheme="majorHAnsi" w:cstheme="majorHAnsi"/>
          <w:b/>
          <w:bCs/>
          <w:kern w:val="0"/>
          <w:sz w:val="27"/>
          <w:szCs w:val="27"/>
          <w:lang w:eastAsia="nl-NL"/>
          <w14:ligatures w14:val="none"/>
        </w:rPr>
        <w:lastRenderedPageBreak/>
        <w:t>Moment van toepassing</w:t>
      </w:r>
    </w:p>
    <w:p w14:paraId="241EC706" w14:textId="77777777" w:rsidR="00726CA2" w:rsidRPr="00726CA2" w:rsidRDefault="00726CA2" w:rsidP="00726CA2">
      <w:pPr>
        <w:spacing w:before="100" w:beforeAutospacing="1" w:after="100" w:afterAutospacing="1" w:line="240" w:lineRule="auto"/>
        <w:rPr>
          <w:rFonts w:asciiTheme="majorHAnsi" w:eastAsia="Times New Roman" w:hAnsiTheme="majorHAnsi" w:cstheme="majorHAnsi"/>
          <w:kern w:val="0"/>
          <w:sz w:val="24"/>
          <w:szCs w:val="24"/>
          <w:lang w:eastAsia="nl-NL"/>
          <w14:ligatures w14:val="none"/>
        </w:rPr>
      </w:pPr>
      <w:r w:rsidRPr="00726CA2">
        <w:rPr>
          <w:rFonts w:asciiTheme="majorHAnsi" w:eastAsia="Times New Roman" w:hAnsiTheme="majorHAnsi" w:cstheme="majorHAnsi"/>
          <w:kern w:val="0"/>
          <w:sz w:val="24"/>
          <w:szCs w:val="24"/>
          <w:lang w:eastAsia="nl-NL"/>
          <w14:ligatures w14:val="none"/>
        </w:rPr>
        <w:t xml:space="preserve">De integrale hulpvraagverkenning start voorafgaand aan het eerste gesprek met de beoordeling van de verwijsbrief en de digitaal ingevulde intake via </w:t>
      </w:r>
      <w:proofErr w:type="spellStart"/>
      <w:r w:rsidRPr="00726CA2">
        <w:rPr>
          <w:rFonts w:asciiTheme="majorHAnsi" w:eastAsia="Times New Roman" w:hAnsiTheme="majorHAnsi" w:cstheme="majorHAnsi"/>
          <w:kern w:val="0"/>
          <w:sz w:val="24"/>
          <w:szCs w:val="24"/>
          <w:lang w:eastAsia="nl-NL"/>
          <w14:ligatures w14:val="none"/>
        </w:rPr>
        <w:t>Embloom</w:t>
      </w:r>
      <w:proofErr w:type="spellEnd"/>
      <w:r w:rsidRPr="00726CA2">
        <w:rPr>
          <w:rFonts w:asciiTheme="majorHAnsi" w:eastAsia="Times New Roman" w:hAnsiTheme="majorHAnsi" w:cstheme="majorHAnsi"/>
          <w:kern w:val="0"/>
          <w:sz w:val="24"/>
          <w:szCs w:val="24"/>
          <w:lang w:eastAsia="nl-NL"/>
          <w14:ligatures w14:val="none"/>
        </w:rPr>
        <w:t>, inclusief de SQ-48. Tijdens het intakegesprek wordt deze informatie samen met de cliënt besproken, aangevuld en gewogen om te komen tot een gezamenlijk besluit over de meest passende vorm van zorg. Indien de hulpvraag of omstandigheden gedurende het behandeltraject veranderen, wordt deze afweging opnieuw gemaakt en wordt het behandelbeleid zo nodig aangepast.</w:t>
      </w:r>
    </w:p>
    <w:p w14:paraId="7D2A10CA" w14:textId="77777777" w:rsidR="006443A0" w:rsidRPr="00726CA2" w:rsidRDefault="006443A0">
      <w:pPr>
        <w:rPr>
          <w:rFonts w:asciiTheme="majorHAnsi" w:hAnsiTheme="majorHAnsi" w:cstheme="majorHAnsi"/>
        </w:rPr>
      </w:pPr>
    </w:p>
    <w:sectPr w:rsidR="006443A0" w:rsidRPr="00726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647"/>
    <w:multiLevelType w:val="multilevel"/>
    <w:tmpl w:val="D8C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417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A2"/>
    <w:rsid w:val="006443A0"/>
    <w:rsid w:val="00726CA2"/>
    <w:rsid w:val="00AD7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69DE"/>
  <w15:chartTrackingRefBased/>
  <w15:docId w15:val="{3824C08E-A258-40FB-AE62-DBD7C52E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6C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6C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6CA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6CA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26CA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26C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6C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6C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6C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6CA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6CA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6CA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26CA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26CA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26C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6C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6C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6CA2"/>
    <w:rPr>
      <w:rFonts w:eastAsiaTheme="majorEastAsia" w:cstheme="majorBidi"/>
      <w:color w:val="272727" w:themeColor="text1" w:themeTint="D8"/>
    </w:rPr>
  </w:style>
  <w:style w:type="paragraph" w:styleId="Titel">
    <w:name w:val="Title"/>
    <w:basedOn w:val="Standaard"/>
    <w:next w:val="Standaard"/>
    <w:link w:val="TitelChar"/>
    <w:uiPriority w:val="10"/>
    <w:qFormat/>
    <w:rsid w:val="00726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6C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6C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6C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6C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6CA2"/>
    <w:rPr>
      <w:i/>
      <w:iCs/>
      <w:color w:val="404040" w:themeColor="text1" w:themeTint="BF"/>
    </w:rPr>
  </w:style>
  <w:style w:type="paragraph" w:styleId="Lijstalinea">
    <w:name w:val="List Paragraph"/>
    <w:basedOn w:val="Standaard"/>
    <w:uiPriority w:val="34"/>
    <w:qFormat/>
    <w:rsid w:val="00726CA2"/>
    <w:pPr>
      <w:ind w:left="720"/>
      <w:contextualSpacing/>
    </w:pPr>
  </w:style>
  <w:style w:type="character" w:styleId="Intensievebenadrukking">
    <w:name w:val="Intense Emphasis"/>
    <w:basedOn w:val="Standaardalinea-lettertype"/>
    <w:uiPriority w:val="21"/>
    <w:qFormat/>
    <w:rsid w:val="00726CA2"/>
    <w:rPr>
      <w:i/>
      <w:iCs/>
      <w:color w:val="2F5496" w:themeColor="accent1" w:themeShade="BF"/>
    </w:rPr>
  </w:style>
  <w:style w:type="paragraph" w:styleId="Duidelijkcitaat">
    <w:name w:val="Intense Quote"/>
    <w:basedOn w:val="Standaard"/>
    <w:next w:val="Standaard"/>
    <w:link w:val="DuidelijkcitaatChar"/>
    <w:uiPriority w:val="30"/>
    <w:qFormat/>
    <w:rsid w:val="00726C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6CA2"/>
    <w:rPr>
      <w:i/>
      <w:iCs/>
      <w:color w:val="2F5496" w:themeColor="accent1" w:themeShade="BF"/>
    </w:rPr>
  </w:style>
  <w:style w:type="character" w:styleId="Intensieveverwijzing">
    <w:name w:val="Intense Reference"/>
    <w:basedOn w:val="Standaardalinea-lettertype"/>
    <w:uiPriority w:val="32"/>
    <w:qFormat/>
    <w:rsid w:val="00726C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2540</Characters>
  <Application>Microsoft Office Word</Application>
  <DocSecurity>0</DocSecurity>
  <Lines>44</Lines>
  <Paragraphs>19</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Okman</dc:creator>
  <cp:keywords/>
  <dc:description/>
  <cp:lastModifiedBy>Funda Okman</cp:lastModifiedBy>
  <cp:revision>1</cp:revision>
  <dcterms:created xsi:type="dcterms:W3CDTF">2026-06-28T12:54:00Z</dcterms:created>
  <dcterms:modified xsi:type="dcterms:W3CDTF">2026-06-28T12:55:00Z</dcterms:modified>
</cp:coreProperties>
</file>